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E90" w:rsidRPr="00967628" w:rsidRDefault="00020E90" w:rsidP="005C3D18">
      <w:pPr>
        <w:jc w:val="both"/>
        <w:rPr>
          <w:b/>
          <w:bCs/>
          <w:color w:val="000000" w:themeColor="text1"/>
          <w:lang w:val="de-DE"/>
        </w:rPr>
      </w:pPr>
    </w:p>
    <w:p w:rsidR="00020E90" w:rsidRPr="00967628" w:rsidRDefault="00020E90" w:rsidP="00967628">
      <w:pPr>
        <w:jc w:val="both"/>
        <w:rPr>
          <w:b/>
          <w:bCs/>
          <w:color w:val="000000" w:themeColor="text1"/>
          <w:lang w:val="de-DE"/>
        </w:rPr>
      </w:pPr>
    </w:p>
    <w:p w:rsidR="00DF056B" w:rsidRDefault="00DF056B" w:rsidP="00967628">
      <w:pPr>
        <w:jc w:val="both"/>
        <w:rPr>
          <w:rStyle w:val="Fett"/>
          <w:rFonts w:ascii="Helvetica" w:hAnsi="Helvetica"/>
          <w:color w:val="000000" w:themeColor="text1"/>
          <w:sz w:val="18"/>
          <w:szCs w:val="18"/>
        </w:rPr>
      </w:pPr>
    </w:p>
    <w:p w:rsidR="00967628" w:rsidRDefault="00967628" w:rsidP="00967628">
      <w:pPr>
        <w:jc w:val="both"/>
        <w:rPr>
          <w:rStyle w:val="Fett"/>
          <w:rFonts w:ascii="Helvetica" w:hAnsi="Helvetica"/>
          <w:color w:val="000000" w:themeColor="text1"/>
          <w:sz w:val="18"/>
          <w:szCs w:val="18"/>
        </w:rPr>
      </w:pPr>
      <w:proofErr w:type="spellStart"/>
      <w:r>
        <w:rPr>
          <w:rStyle w:val="Fett"/>
          <w:rFonts w:ascii="Helvetica" w:hAnsi="Helvetica"/>
          <w:color w:val="000000" w:themeColor="text1"/>
          <w:sz w:val="18"/>
          <w:szCs w:val="18"/>
        </w:rPr>
        <w:t>Generali</w:t>
      </w:r>
      <w:proofErr w:type="spellEnd"/>
      <w:r>
        <w:rPr>
          <w:rStyle w:val="Fett"/>
          <w:rFonts w:ascii="Helvetica" w:hAnsi="Helvetica"/>
          <w:color w:val="000000" w:themeColor="text1"/>
          <w:sz w:val="18"/>
          <w:szCs w:val="18"/>
        </w:rPr>
        <w:t xml:space="preserve"> Open Kitzbühel von 7. bis 13. September – Ticketverkauf startet am Montag</w:t>
      </w:r>
    </w:p>
    <w:p w:rsidR="00967628" w:rsidRDefault="00967628" w:rsidP="00967628">
      <w:pPr>
        <w:jc w:val="both"/>
        <w:rPr>
          <w:rStyle w:val="Fett"/>
          <w:rFonts w:ascii="Helvetica" w:hAnsi="Helvetica"/>
          <w:color w:val="000000" w:themeColor="text1"/>
          <w:sz w:val="18"/>
          <w:szCs w:val="18"/>
        </w:rPr>
      </w:pPr>
    </w:p>
    <w:p w:rsidR="00BE25E6" w:rsidRPr="00967628" w:rsidRDefault="00BE25E6" w:rsidP="00967628">
      <w:pPr>
        <w:jc w:val="both"/>
        <w:rPr>
          <w:color w:val="000000" w:themeColor="text1"/>
        </w:rPr>
      </w:pPr>
      <w:r w:rsidRPr="00967628">
        <w:rPr>
          <w:rStyle w:val="Fett"/>
          <w:rFonts w:ascii="Helvetica" w:hAnsi="Helvetica"/>
          <w:color w:val="000000" w:themeColor="text1"/>
          <w:sz w:val="18"/>
          <w:szCs w:val="18"/>
        </w:rPr>
        <w:t xml:space="preserve">Mit der Bekanntgabe, dass die US Open planmäßig stattfinden können, wurde auch der Termin für das </w:t>
      </w:r>
      <w:proofErr w:type="spellStart"/>
      <w:r w:rsidRPr="00967628">
        <w:rPr>
          <w:rStyle w:val="Fett"/>
          <w:rFonts w:ascii="Helvetica" w:hAnsi="Helvetica"/>
          <w:color w:val="000000" w:themeColor="text1"/>
          <w:sz w:val="18"/>
          <w:szCs w:val="18"/>
        </w:rPr>
        <w:t>Generali</w:t>
      </w:r>
      <w:proofErr w:type="spellEnd"/>
      <w:r w:rsidRPr="00967628">
        <w:rPr>
          <w:rStyle w:val="Fett"/>
          <w:rFonts w:ascii="Helvetica" w:hAnsi="Helvetica"/>
          <w:color w:val="000000" w:themeColor="text1"/>
          <w:sz w:val="18"/>
          <w:szCs w:val="18"/>
        </w:rPr>
        <w:t xml:space="preserve"> Open Kitzbühel, vom 7. bis 13. September, bestätigt. Kitzbühel ist damit das erste ATP-Turnier auf europäischem Boden und läutet eine kurze, aber umso hochkarätigere Sandplatz-Europatournee ein. Der Ticketvorverkauf startet am Montag. </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Fonts w:ascii="Helvetica" w:hAnsi="Helvetica"/>
          <w:color w:val="000000" w:themeColor="text1"/>
          <w:sz w:val="18"/>
          <w:szCs w:val="18"/>
        </w:rPr>
        <w:t xml:space="preserve">Die 76. Auflage des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wird in der zweiten Woche der US Open, vom 7. bis 13. September, stattfinden. Die Qualifikation beginnt am Montag, (7. September), ab Dienstag werden die Hauptfeldpartien gespielt, das Finale findet am Sonntag (13. September) statt.</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Fonts w:ascii="Helvetica" w:hAnsi="Helvetica"/>
          <w:color w:val="000000" w:themeColor="text1"/>
          <w:sz w:val="18"/>
          <w:szCs w:val="18"/>
        </w:rPr>
        <w:t xml:space="preserve">Kitzbühel steht derzeit </w:t>
      </w:r>
      <w:r w:rsidR="00967628">
        <w:rPr>
          <w:rFonts w:ascii="Helvetica" w:hAnsi="Helvetica"/>
          <w:color w:val="000000" w:themeColor="text1"/>
          <w:sz w:val="18"/>
          <w:szCs w:val="18"/>
        </w:rPr>
        <w:t xml:space="preserve">bis Oktober </w:t>
      </w:r>
      <w:r w:rsidRPr="00967628">
        <w:rPr>
          <w:rFonts w:ascii="Helvetica" w:hAnsi="Helvetica"/>
          <w:color w:val="000000" w:themeColor="text1"/>
          <w:sz w:val="18"/>
          <w:szCs w:val="18"/>
        </w:rPr>
        <w:t xml:space="preserve">als einziges ATP 250 Turnier im Kalender und läutet damit als erstes Turnier auf europäischem Boden und erstes Sandplatz-Turnier nach der </w:t>
      </w:r>
      <w:proofErr w:type="spellStart"/>
      <w:r w:rsidRPr="00967628">
        <w:rPr>
          <w:rFonts w:ascii="Helvetica" w:hAnsi="Helvetica"/>
          <w:color w:val="000000" w:themeColor="text1"/>
          <w:sz w:val="18"/>
          <w:szCs w:val="18"/>
        </w:rPr>
        <w:t>Coronapause</w:t>
      </w:r>
      <w:proofErr w:type="spellEnd"/>
      <w:r w:rsidRPr="00967628">
        <w:rPr>
          <w:rFonts w:ascii="Helvetica" w:hAnsi="Helvetica"/>
          <w:color w:val="000000" w:themeColor="text1"/>
          <w:sz w:val="18"/>
          <w:szCs w:val="18"/>
        </w:rPr>
        <w:t xml:space="preserve"> eine hochkarätige Europatournee ein. </w:t>
      </w:r>
      <w:r w:rsidRPr="00967628">
        <w:rPr>
          <w:rFonts w:ascii="Helvetica" w:hAnsi="Helvetica"/>
          <w:color w:val="000000" w:themeColor="text1"/>
          <w:sz w:val="23"/>
          <w:szCs w:val="23"/>
        </w:rPr>
        <w:br/>
      </w:r>
      <w:r w:rsidRPr="00967628">
        <w:rPr>
          <w:rFonts w:ascii="Helvetica" w:hAnsi="Helvetica"/>
          <w:color w:val="000000" w:themeColor="text1"/>
          <w:sz w:val="18"/>
          <w:szCs w:val="18"/>
        </w:rPr>
        <w:t>„Wir sind froh, dass wir in diesen herausfordernden Zeiten einen Platz im Kalender gefunden haben und Auftakt für diese Sandplatzsaison sein dürfen. Nach uns werden Madrid, Rom und die French Open gespielt“, erklärt Alexander Antonitsch.</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Style w:val="Fett"/>
          <w:rFonts w:ascii="Helvetica" w:hAnsi="Helvetica"/>
          <w:color w:val="000000" w:themeColor="text1"/>
          <w:sz w:val="18"/>
          <w:szCs w:val="18"/>
        </w:rPr>
        <w:t>Zwei zusätzliche Wildcards und späte Deadlines</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Fonts w:ascii="Helvetica" w:hAnsi="Helvetica"/>
          <w:color w:val="000000" w:themeColor="text1"/>
          <w:sz w:val="18"/>
          <w:szCs w:val="18"/>
        </w:rPr>
        <w:t xml:space="preserve">Und der Turnierdirektor des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erwartet trotz Terminkollision ein starkes Spielerfeld: „</w:t>
      </w:r>
      <w:r w:rsidR="00B076AD" w:rsidRPr="00967628">
        <w:rPr>
          <w:rFonts w:ascii="Helvetica" w:hAnsi="Helvetica"/>
          <w:color w:val="000000" w:themeColor="text1"/>
          <w:sz w:val="18"/>
          <w:szCs w:val="18"/>
        </w:rPr>
        <w:t xml:space="preserve">Neben extra späten Deadlines gewährt uns die ATP </w:t>
      </w:r>
      <w:r w:rsidRPr="00967628">
        <w:rPr>
          <w:rFonts w:ascii="Helvetica" w:hAnsi="Helvetica"/>
          <w:color w:val="000000" w:themeColor="text1"/>
          <w:sz w:val="18"/>
          <w:szCs w:val="18"/>
        </w:rPr>
        <w:t>zwei zusätzliche Wildcards. </w:t>
      </w:r>
      <w:r w:rsidR="00B076AD" w:rsidRPr="00967628">
        <w:rPr>
          <w:rFonts w:ascii="Helvetica" w:hAnsi="Helvetica"/>
          <w:color w:val="000000" w:themeColor="text1"/>
          <w:sz w:val="18"/>
          <w:szCs w:val="18"/>
        </w:rPr>
        <w:t>I</w:t>
      </w:r>
      <w:r w:rsidRPr="00967628">
        <w:rPr>
          <w:rFonts w:ascii="Helvetica" w:hAnsi="Helvetica"/>
          <w:color w:val="000000" w:themeColor="text1"/>
          <w:sz w:val="18"/>
          <w:szCs w:val="18"/>
        </w:rPr>
        <w:t>ch bin mir sicher, dass einige attraktive Namen in Kitzbühel aufschlagen werden, schließlich startet gleich danach das ATP-Masters-1000-Turnier in Madrid in ähnlicher Höhenlage</w:t>
      </w:r>
      <w:r w:rsidR="00B076AD" w:rsidRPr="00967628">
        <w:rPr>
          <w:rFonts w:ascii="Helvetica" w:hAnsi="Helvetica"/>
          <w:color w:val="000000" w:themeColor="text1"/>
          <w:sz w:val="18"/>
          <w:szCs w:val="18"/>
        </w:rPr>
        <w:t>. Die Spieler wollen spielen und sich auf dies</w:t>
      </w:r>
      <w:r w:rsidR="00967628" w:rsidRPr="00967628">
        <w:rPr>
          <w:rFonts w:ascii="Helvetica" w:hAnsi="Helvetica"/>
          <w:color w:val="000000" w:themeColor="text1"/>
          <w:sz w:val="18"/>
          <w:szCs w:val="18"/>
        </w:rPr>
        <w:t xml:space="preserve"> </w:t>
      </w:r>
      <w:r w:rsidR="00B076AD" w:rsidRPr="00967628">
        <w:rPr>
          <w:rFonts w:ascii="Helvetica" w:hAnsi="Helvetica"/>
          <w:color w:val="000000" w:themeColor="text1"/>
          <w:sz w:val="18"/>
          <w:szCs w:val="18"/>
        </w:rPr>
        <w:t>Sandplatzturniere</w:t>
      </w:r>
      <w:r w:rsidR="00967628" w:rsidRPr="00967628">
        <w:rPr>
          <w:rFonts w:ascii="Helvetica" w:hAnsi="Helvetica"/>
          <w:color w:val="000000" w:themeColor="text1"/>
          <w:sz w:val="18"/>
          <w:szCs w:val="18"/>
        </w:rPr>
        <w:t xml:space="preserve"> natürlich</w:t>
      </w:r>
      <w:r w:rsidR="00B076AD" w:rsidRPr="00967628">
        <w:rPr>
          <w:rFonts w:ascii="Helvetica" w:hAnsi="Helvetica"/>
          <w:color w:val="000000" w:themeColor="text1"/>
          <w:sz w:val="18"/>
          <w:szCs w:val="18"/>
        </w:rPr>
        <w:t xml:space="preserve"> auch optimal vorbereiten</w:t>
      </w:r>
      <w:r w:rsidRPr="00967628">
        <w:rPr>
          <w:rFonts w:ascii="Helvetica" w:hAnsi="Helvetica"/>
          <w:color w:val="000000" w:themeColor="text1"/>
          <w:sz w:val="18"/>
          <w:szCs w:val="18"/>
        </w:rPr>
        <w:t xml:space="preserve">“, so Antonitsch. </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Fonts w:ascii="Helvetica" w:hAnsi="Helvetica"/>
          <w:color w:val="000000" w:themeColor="text1"/>
          <w:sz w:val="18"/>
          <w:szCs w:val="18"/>
        </w:rPr>
        <w:t xml:space="preserve">Gut gerüstet sind die Veranstalter des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Kitzbühel auch, was die strengen Corona-Präventionsmaßnahmen angeht. Eine erste Bewährungsprobe auf Turnierebene konnte man mit den THIEMs7 im Juli bereits bravourös bestehen: „Wir haben einen kompletten Testlauf gehabt, das kommt uns zugute. Die strengen Auflagen, wie bei den THIEMs7, werden beibehalten. Es wird auch beim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keine freie Sitzplatzwahl geben, sondern ausschließlich reservierte Plätze“, erklärt Turniergeschäftsführer Florian </w:t>
      </w:r>
      <w:proofErr w:type="spellStart"/>
      <w:r w:rsidRPr="00967628">
        <w:rPr>
          <w:rFonts w:ascii="Helvetica" w:hAnsi="Helvetica"/>
          <w:color w:val="000000" w:themeColor="text1"/>
          <w:sz w:val="18"/>
          <w:szCs w:val="18"/>
        </w:rPr>
        <w:t>Zinnagl</w:t>
      </w:r>
      <w:proofErr w:type="spellEnd"/>
      <w:r w:rsidRPr="00967628">
        <w:rPr>
          <w:rFonts w:ascii="Helvetica" w:hAnsi="Helvetica"/>
          <w:color w:val="000000" w:themeColor="text1"/>
          <w:sz w:val="18"/>
          <w:szCs w:val="18"/>
        </w:rPr>
        <w:t>.</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Style w:val="Fett"/>
          <w:rFonts w:ascii="Helvetica" w:hAnsi="Helvetica"/>
          <w:color w:val="000000" w:themeColor="text1"/>
          <w:sz w:val="18"/>
          <w:szCs w:val="18"/>
        </w:rPr>
        <w:t>Ticketverkauf startet am Montag, Tickets ab 22 Euro</w:t>
      </w:r>
      <w:r w:rsidRPr="00967628">
        <w:rPr>
          <w:rFonts w:ascii="Helvetica" w:hAnsi="Helvetica"/>
          <w:color w:val="000000" w:themeColor="text1"/>
          <w:sz w:val="23"/>
          <w:szCs w:val="23"/>
        </w:rPr>
        <w:br/>
      </w:r>
      <w:r w:rsidRPr="00967628">
        <w:rPr>
          <w:rFonts w:ascii="Helvetica" w:hAnsi="Helvetica"/>
          <w:color w:val="000000" w:themeColor="text1"/>
          <w:sz w:val="23"/>
          <w:szCs w:val="23"/>
        </w:rPr>
        <w:br/>
      </w:r>
      <w:r w:rsidRPr="00967628">
        <w:rPr>
          <w:rFonts w:ascii="Helvetica" w:hAnsi="Helvetica"/>
          <w:color w:val="000000" w:themeColor="text1"/>
          <w:sz w:val="18"/>
          <w:szCs w:val="18"/>
        </w:rPr>
        <w:t xml:space="preserve">Ein erstes Ticketkontingent für das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kann ab Montag, 3. August, in Verkauf gehen. Die Karten sind ab 22 Euro über den Online-Shop der Webseite</w:t>
      </w:r>
      <w:r w:rsidRPr="00967628">
        <w:rPr>
          <w:rStyle w:val="apple-converted-space"/>
          <w:rFonts w:ascii="Helvetica" w:hAnsi="Helvetica"/>
          <w:color w:val="000000" w:themeColor="text1"/>
          <w:sz w:val="18"/>
          <w:szCs w:val="18"/>
        </w:rPr>
        <w:t> </w:t>
      </w:r>
      <w:hyperlink r:id="rId6" w:history="1">
        <w:r w:rsidRPr="00967628">
          <w:rPr>
            <w:rStyle w:val="Hyperlink"/>
            <w:rFonts w:ascii="Helvetica" w:hAnsi="Helvetica"/>
            <w:color w:val="000000" w:themeColor="text1"/>
            <w:sz w:val="18"/>
            <w:szCs w:val="18"/>
          </w:rPr>
          <w:t>www.generaliopen.com</w:t>
        </w:r>
      </w:hyperlink>
      <w:r w:rsidRPr="00967628">
        <w:rPr>
          <w:rStyle w:val="apple-converted-space"/>
          <w:rFonts w:ascii="Helvetica" w:hAnsi="Helvetica"/>
          <w:color w:val="000000" w:themeColor="text1"/>
          <w:sz w:val="18"/>
          <w:szCs w:val="18"/>
        </w:rPr>
        <w:t> </w:t>
      </w:r>
      <w:r w:rsidRPr="00967628">
        <w:rPr>
          <w:rFonts w:ascii="Helvetica" w:hAnsi="Helvetica"/>
          <w:color w:val="000000" w:themeColor="text1"/>
          <w:sz w:val="18"/>
          <w:szCs w:val="18"/>
        </w:rPr>
        <w:t xml:space="preserve">erhältlich. Wie schon im vergangenen Jahr werden die Partien des </w:t>
      </w:r>
      <w:proofErr w:type="spellStart"/>
      <w:r w:rsidRPr="00967628">
        <w:rPr>
          <w:rFonts w:ascii="Helvetica" w:hAnsi="Helvetica"/>
          <w:color w:val="000000" w:themeColor="text1"/>
          <w:sz w:val="18"/>
          <w:szCs w:val="18"/>
        </w:rPr>
        <w:t>Generali</w:t>
      </w:r>
      <w:proofErr w:type="spellEnd"/>
      <w:r w:rsidRPr="00967628">
        <w:rPr>
          <w:rFonts w:ascii="Helvetica" w:hAnsi="Helvetica"/>
          <w:color w:val="000000" w:themeColor="text1"/>
          <w:sz w:val="18"/>
          <w:szCs w:val="18"/>
        </w:rPr>
        <w:t xml:space="preserve"> Open live bei Servus TV, dem Host </w:t>
      </w:r>
      <w:proofErr w:type="spellStart"/>
      <w:r w:rsidRPr="00967628">
        <w:rPr>
          <w:rFonts w:ascii="Helvetica" w:hAnsi="Helvetica"/>
          <w:color w:val="000000" w:themeColor="text1"/>
          <w:sz w:val="18"/>
          <w:szCs w:val="18"/>
        </w:rPr>
        <w:t>Broadcaster</w:t>
      </w:r>
      <w:proofErr w:type="spellEnd"/>
      <w:r w:rsidRPr="00967628">
        <w:rPr>
          <w:rFonts w:ascii="Helvetica" w:hAnsi="Helvetica"/>
          <w:color w:val="000000" w:themeColor="text1"/>
          <w:sz w:val="18"/>
          <w:szCs w:val="18"/>
        </w:rPr>
        <w:t xml:space="preserve"> des </w:t>
      </w:r>
      <w:proofErr w:type="spellStart"/>
      <w:r w:rsidRPr="00967628">
        <w:rPr>
          <w:rFonts w:ascii="Helvetica" w:hAnsi="Helvetica"/>
          <w:color w:val="000000" w:themeColor="text1"/>
          <w:sz w:val="18"/>
          <w:szCs w:val="18"/>
        </w:rPr>
        <w:t>Kitzbüheler</w:t>
      </w:r>
      <w:proofErr w:type="spellEnd"/>
      <w:r w:rsidRPr="00967628">
        <w:rPr>
          <w:rFonts w:ascii="Helvetica" w:hAnsi="Helvetica"/>
          <w:color w:val="000000" w:themeColor="text1"/>
          <w:sz w:val="18"/>
          <w:szCs w:val="18"/>
        </w:rPr>
        <w:t xml:space="preserve"> Turniers, zu sehen sein.</w:t>
      </w:r>
    </w:p>
    <w:p w:rsidR="00020E90" w:rsidRDefault="00020E90" w:rsidP="00967628">
      <w:pPr>
        <w:jc w:val="both"/>
      </w:pPr>
    </w:p>
    <w:p w:rsidR="00B076AD" w:rsidRPr="005C3D18" w:rsidRDefault="00B076AD"/>
    <w:sectPr w:rsidR="00B076AD" w:rsidRPr="005C3D18" w:rsidSect="00A92142">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EE6" w:rsidRDefault="00DB0EE6" w:rsidP="00DF056B">
      <w:r>
        <w:separator/>
      </w:r>
    </w:p>
  </w:endnote>
  <w:endnote w:type="continuationSeparator" w:id="0">
    <w:p w:rsidR="00DB0EE6" w:rsidRDefault="00DB0EE6" w:rsidP="00DF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EE6" w:rsidRDefault="00DB0EE6" w:rsidP="00DF056B">
      <w:r>
        <w:separator/>
      </w:r>
    </w:p>
  </w:footnote>
  <w:footnote w:type="continuationSeparator" w:id="0">
    <w:p w:rsidR="00DB0EE6" w:rsidRDefault="00DB0EE6" w:rsidP="00DF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56B" w:rsidRDefault="00DF056B">
    <w:pPr>
      <w:pStyle w:val="Kopfzeile"/>
    </w:pPr>
    <w:r>
      <w:rPr>
        <w:noProof/>
      </w:rPr>
      <w:drawing>
        <wp:anchor distT="0" distB="0" distL="0" distR="0" simplePos="0" relativeHeight="251658240" behindDoc="0" locked="0" layoutInCell="1" allowOverlap="0">
          <wp:simplePos x="0" y="0"/>
          <wp:positionH relativeFrom="column">
            <wp:posOffset>0</wp:posOffset>
          </wp:positionH>
          <wp:positionV relativeFrom="line">
            <wp:posOffset>189230</wp:posOffset>
          </wp:positionV>
          <wp:extent cx="3175000" cy="711200"/>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18"/>
    <w:rsid w:val="00020E90"/>
    <w:rsid w:val="00024313"/>
    <w:rsid w:val="000316AE"/>
    <w:rsid w:val="000A5A61"/>
    <w:rsid w:val="000B7338"/>
    <w:rsid w:val="00136848"/>
    <w:rsid w:val="002058FE"/>
    <w:rsid w:val="00210B50"/>
    <w:rsid w:val="0026685A"/>
    <w:rsid w:val="00344309"/>
    <w:rsid w:val="00360E1C"/>
    <w:rsid w:val="004263FF"/>
    <w:rsid w:val="004C1885"/>
    <w:rsid w:val="004E0DE8"/>
    <w:rsid w:val="005C3D18"/>
    <w:rsid w:val="005D0039"/>
    <w:rsid w:val="006344BA"/>
    <w:rsid w:val="008256EC"/>
    <w:rsid w:val="008546DD"/>
    <w:rsid w:val="00920070"/>
    <w:rsid w:val="00967628"/>
    <w:rsid w:val="009B7D60"/>
    <w:rsid w:val="009C1278"/>
    <w:rsid w:val="00A22C05"/>
    <w:rsid w:val="00A92142"/>
    <w:rsid w:val="00AE0530"/>
    <w:rsid w:val="00B076AD"/>
    <w:rsid w:val="00B2584D"/>
    <w:rsid w:val="00BD3EFC"/>
    <w:rsid w:val="00BE25E6"/>
    <w:rsid w:val="00C23BDF"/>
    <w:rsid w:val="00DB0EE6"/>
    <w:rsid w:val="00DC37D9"/>
    <w:rsid w:val="00DF056B"/>
    <w:rsid w:val="00E90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6FF82"/>
  <w15:chartTrackingRefBased/>
  <w15:docId w15:val="{26AC8987-69D1-8648-B2D7-481CFB5C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7338"/>
    <w:rPr>
      <w:color w:val="0563C1" w:themeColor="hyperlink"/>
      <w:u w:val="single"/>
    </w:rPr>
  </w:style>
  <w:style w:type="character" w:styleId="NichtaufgelsteErwhnung">
    <w:name w:val="Unresolved Mention"/>
    <w:basedOn w:val="Absatz-Standardschriftart"/>
    <w:uiPriority w:val="99"/>
    <w:semiHidden/>
    <w:unhideWhenUsed/>
    <w:rsid w:val="000B7338"/>
    <w:rPr>
      <w:color w:val="605E5C"/>
      <w:shd w:val="clear" w:color="auto" w:fill="E1DFDD"/>
    </w:rPr>
  </w:style>
  <w:style w:type="character" w:customStyle="1" w:styleId="apple-converted-space">
    <w:name w:val="apple-converted-space"/>
    <w:basedOn w:val="Absatz-Standardschriftart"/>
    <w:rsid w:val="002058FE"/>
  </w:style>
  <w:style w:type="character" w:styleId="Fett">
    <w:name w:val="Strong"/>
    <w:basedOn w:val="Absatz-Standardschriftart"/>
    <w:uiPriority w:val="22"/>
    <w:qFormat/>
    <w:rsid w:val="00BE25E6"/>
    <w:rPr>
      <w:b/>
      <w:bCs/>
    </w:rPr>
  </w:style>
  <w:style w:type="paragraph" w:styleId="Kopfzeile">
    <w:name w:val="header"/>
    <w:basedOn w:val="Standard"/>
    <w:link w:val="KopfzeileZchn"/>
    <w:uiPriority w:val="99"/>
    <w:unhideWhenUsed/>
    <w:rsid w:val="00DF056B"/>
    <w:pPr>
      <w:tabs>
        <w:tab w:val="center" w:pos="4536"/>
        <w:tab w:val="right" w:pos="9072"/>
      </w:tabs>
    </w:pPr>
  </w:style>
  <w:style w:type="character" w:customStyle="1" w:styleId="KopfzeileZchn">
    <w:name w:val="Kopfzeile Zchn"/>
    <w:basedOn w:val="Absatz-Standardschriftart"/>
    <w:link w:val="Kopfzeile"/>
    <w:uiPriority w:val="99"/>
    <w:rsid w:val="00DF056B"/>
  </w:style>
  <w:style w:type="paragraph" w:styleId="Fuzeile">
    <w:name w:val="footer"/>
    <w:basedOn w:val="Standard"/>
    <w:link w:val="FuzeileZchn"/>
    <w:uiPriority w:val="99"/>
    <w:unhideWhenUsed/>
    <w:rsid w:val="00DF056B"/>
    <w:pPr>
      <w:tabs>
        <w:tab w:val="center" w:pos="4536"/>
        <w:tab w:val="right" w:pos="9072"/>
      </w:tabs>
    </w:pPr>
  </w:style>
  <w:style w:type="character" w:customStyle="1" w:styleId="FuzeileZchn">
    <w:name w:val="Fußzeile Zchn"/>
    <w:basedOn w:val="Absatz-Standardschriftart"/>
    <w:link w:val="Fuzeile"/>
    <w:uiPriority w:val="99"/>
    <w:rsid w:val="00DF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3265">
      <w:bodyDiv w:val="1"/>
      <w:marLeft w:val="0"/>
      <w:marRight w:val="0"/>
      <w:marTop w:val="0"/>
      <w:marBottom w:val="0"/>
      <w:divBdr>
        <w:top w:val="none" w:sz="0" w:space="0" w:color="auto"/>
        <w:left w:val="none" w:sz="0" w:space="0" w:color="auto"/>
        <w:bottom w:val="none" w:sz="0" w:space="0" w:color="auto"/>
        <w:right w:val="none" w:sz="0" w:space="0" w:color="auto"/>
      </w:divBdr>
    </w:div>
    <w:div w:id="1701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iope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2020-08-03T08:06:00Z</dcterms:created>
  <dcterms:modified xsi:type="dcterms:W3CDTF">2020-08-03T08:06:00Z</dcterms:modified>
</cp:coreProperties>
</file>